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42C6" w14:textId="77777777" w:rsidR="00CF4367" w:rsidRDefault="006B16E1" w:rsidP="00CF4367">
      <w:pPr>
        <w:jc w:val="center"/>
      </w:pPr>
      <w:r>
        <w:rPr>
          <w:noProof/>
        </w:rPr>
        <w:pict w14:anchorId="0C744D42">
          <v:rect id="_x0000_s1040" style="position:absolute;left:0;text-align:left;margin-left:214.1pt;margin-top:427.15pt;width:686.25pt;height:39pt;rotation:-90;z-index:-251646976;mso-position-horizontal-relative:page;mso-position-vertical-relative:page;v-text-anchor:middle" o:allowincell="f" filled="f" fillcolor="white [3212]" stroked="f" strokecolor="white [3212]" strokeweight="1pt">
            <v:fill opacity="52429f"/>
            <v:shadow on="t" type="perspective" color="#4f81bd [3204]" opacity=".5" origin="-.5,-.5" offset="-41pt,-49pt" offset2="-70pt,-86pt" matrix=".75,,,.75"/>
            <v:textbox style="layout-flow:vertical;mso-layout-flow-alt:bottom-to-top;mso-next-textbox:#_x0000_s1040" inset="1in,7.2pt,,7.2pt">
              <w:txbxContent>
                <w:p w14:paraId="278ADA28" w14:textId="77777777" w:rsidR="00051D6B" w:rsidRPr="00051D6B" w:rsidRDefault="00051D6B">
                  <w:pPr>
                    <w:rPr>
                      <w:rFonts w:eastAsiaTheme="majorEastAsia" w:cstheme="minorHAnsi"/>
                      <w:b/>
                      <w:bCs/>
                      <w:i/>
                    </w:rPr>
                  </w:pPr>
                  <w:r w:rsidRPr="00051D6B">
                    <w:rPr>
                      <w:rFonts w:eastAsiaTheme="majorEastAsia" w:cstheme="minorHAnsi"/>
                      <w:b/>
                      <w:bCs/>
                      <w:i/>
                    </w:rPr>
                    <w:t>3 à 6 mois en fonction de votre problématique</w:t>
                  </w:r>
                  <w:r w:rsidR="006118A7">
                    <w:rPr>
                      <w:rFonts w:eastAsiaTheme="majorEastAsia" w:cstheme="minorHAnsi"/>
                      <w:b/>
                      <w:bCs/>
                      <w:i/>
                    </w:rPr>
                    <w:t xml:space="preserve">                    1  à 3  mois                       1  à 3  semaines</w:t>
                  </w:r>
                </w:p>
              </w:txbxContent>
            </v:textbox>
            <w10:wrap anchorx="page" anchory="page"/>
          </v:rect>
        </w:pict>
      </w:r>
      <w:r>
        <w:pict w14:anchorId="64C4823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15pt;height:27.85pt" fillcolor="#a5a5a5 [2092]" strokecolor="black [3213]" strokeweight="1.5pt">
            <v:shadow on="t" color="#900"/>
            <v:textpath style="font-family:&quot;Impact&quot;;v-text-kern:t" trim="t" fitpath="t" string="Médiation amiable"/>
          </v:shape>
        </w:pict>
      </w:r>
    </w:p>
    <w:p w14:paraId="77D559ED" w14:textId="77777777" w:rsidR="00FA1C3F" w:rsidRPr="00697274" w:rsidRDefault="00CF4367" w:rsidP="00CF4367">
      <w:pPr>
        <w:ind w:left="-426"/>
        <w:jc w:val="center"/>
      </w:pPr>
      <w:r>
        <w:rPr>
          <w:b/>
        </w:rPr>
        <w:t xml:space="preserve">       </w:t>
      </w:r>
      <w:r w:rsidR="00D6011D" w:rsidRPr="00697274">
        <w:rPr>
          <w:b/>
        </w:rPr>
        <w:t>Où</w:t>
      </w:r>
      <w:r w:rsidR="00E5267A" w:rsidRPr="00697274">
        <w:rPr>
          <w:b/>
        </w:rPr>
        <w:t> ?</w:t>
      </w:r>
      <w:r w:rsidR="00D6011D" w:rsidRPr="00697274">
        <w:rPr>
          <w:b/>
        </w:rPr>
        <w:t xml:space="preserve"> Quand ? </w:t>
      </w:r>
      <w:r w:rsidRPr="00CF4367">
        <w:t>Au CPAS</w:t>
      </w:r>
      <w:r>
        <w:t xml:space="preserve"> de votre Commune et/ou au </w:t>
      </w:r>
      <w:r w:rsidR="00697274" w:rsidRPr="00697274">
        <w:t>Service Rural de Médiation de Dettes en Hesbaye</w:t>
      </w:r>
    </w:p>
    <w:p w14:paraId="4EE7DB8C" w14:textId="760B7087" w:rsidR="001D417F" w:rsidRPr="00697274" w:rsidRDefault="00CF4367" w:rsidP="00780EE7">
      <w:pPr>
        <w:spacing w:after="0"/>
        <w:ind w:left="2832"/>
      </w:pPr>
      <w:r>
        <w:t xml:space="preserve">Médiatrice de dettes  : </w:t>
      </w:r>
      <w:r w:rsidR="00E5267A" w:rsidRPr="00697274">
        <w:t xml:space="preserve"> M</w:t>
      </w:r>
      <w:r w:rsidR="00780EE7">
        <w:t xml:space="preserve">esdames Christine GILLET &amp; </w:t>
      </w:r>
      <w:proofErr w:type="spellStart"/>
      <w:r w:rsidR="00780EE7">
        <w:t>Anne-Françoise</w:t>
      </w:r>
      <w:proofErr w:type="spellEnd"/>
      <w:r w:rsidR="00780EE7">
        <w:t xml:space="preserve"> MATAGNE</w:t>
      </w:r>
    </w:p>
    <w:p w14:paraId="03024BED" w14:textId="77777777" w:rsidR="00697274" w:rsidRPr="00697274" w:rsidRDefault="00697274" w:rsidP="00697274">
      <w:pPr>
        <w:spacing w:after="0"/>
        <w:ind w:left="2124" w:firstLine="708"/>
      </w:pPr>
      <w:r w:rsidRPr="00697274">
        <w:t>Adresse : Rue de l’Eglise, 5 à 4317 FAIMES</w:t>
      </w:r>
    </w:p>
    <w:p w14:paraId="0A277215" w14:textId="77777777" w:rsidR="00697274" w:rsidRPr="00697274" w:rsidRDefault="00697274" w:rsidP="00697274">
      <w:pPr>
        <w:spacing w:after="0"/>
        <w:ind w:left="2124" w:firstLine="708"/>
      </w:pPr>
      <w:r w:rsidRPr="00697274">
        <w:t xml:space="preserve">Tél : 019/58.85.63 ou </w:t>
      </w:r>
      <w:r w:rsidR="00CF4367">
        <w:t xml:space="preserve"> m</w:t>
      </w:r>
      <w:r w:rsidRPr="00697274">
        <w:t>ail : Info@srmd.be</w:t>
      </w:r>
    </w:p>
    <w:p w14:paraId="26503ED7" w14:textId="77777777" w:rsidR="00697274" w:rsidRPr="00697274" w:rsidRDefault="00697274" w:rsidP="00697274">
      <w:pPr>
        <w:spacing w:after="0"/>
        <w:ind w:left="2124" w:firstLine="708"/>
      </w:pPr>
    </w:p>
    <w:p w14:paraId="6F8772D8" w14:textId="77777777" w:rsidR="00E5267A" w:rsidRPr="00697274" w:rsidRDefault="004E115F" w:rsidP="00E5267A">
      <w:pPr>
        <w:spacing w:after="0"/>
        <w:rPr>
          <w:b/>
        </w:rPr>
      </w:pPr>
      <w:r w:rsidRPr="00697274">
        <w:rPr>
          <w:b/>
        </w:rPr>
        <w:t xml:space="preserve">Comment ? </w:t>
      </w:r>
    </w:p>
    <w:p w14:paraId="3A4DB4A1" w14:textId="77777777" w:rsidR="00E5267A" w:rsidRPr="00697274" w:rsidRDefault="006B16E1" w:rsidP="00D6011D">
      <w:pPr>
        <w:spacing w:after="0"/>
        <w:ind w:left="4239" w:hanging="2115"/>
      </w:pPr>
      <w:r>
        <w:rPr>
          <w:noProof/>
        </w:rPr>
        <w:pict w14:anchorId="61C45C62">
          <v:rect id="_x0000_s1038" style="position:absolute;left:0;text-align:left;margin-left:-139.15pt;margin-top:448.1pt;width:499.55pt;height:65.25pt;rotation:-90;z-index:251667456;mso-position-horizontal-relative:page;mso-position-vertical-relative:page;v-text-anchor:middle" o:allowincell="f" filled="f" fillcolor="white [3212]" stroked="f" strokecolor="white [3212]" strokeweight="1pt">
            <v:fill opacity="52429f"/>
            <v:shadow on="t" type="perspective" color="#4f81bd [3204]" opacity=".5" origin="-.5,-.5" offset="-41pt,-49pt" offset2="-70pt,-86pt" matrix=".75,,,.75"/>
            <v:textbox style="layout-flow:vertical;mso-layout-flow-alt:bottom-to-top;mso-next-textbox:#_x0000_s1038" inset="1in,7.2pt,,7.2pt">
              <w:txbxContent>
                <w:p w14:paraId="6EECD35C" w14:textId="77777777" w:rsidR="00697274" w:rsidRPr="00345AEF" w:rsidRDefault="00697274">
                  <w:pPr>
                    <w:rPr>
                      <w:rFonts w:asciiTheme="majorHAnsi" w:eastAsiaTheme="majorEastAsia" w:hAnsiTheme="majorHAnsi" w:cs="Tahoma"/>
                      <w:bCs/>
                      <w:sz w:val="24"/>
                      <w:szCs w:val="24"/>
                    </w:rPr>
                  </w:pPr>
                  <w:r w:rsidRPr="00345AEF">
                    <w:rPr>
                      <w:rFonts w:asciiTheme="majorHAnsi" w:eastAsiaTheme="majorEastAsia" w:hAnsiTheme="majorHAnsi" w:cs="Tahoma"/>
                      <w:bCs/>
                      <w:sz w:val="24"/>
                      <w:szCs w:val="24"/>
                    </w:rPr>
                    <w:t>Le temps varie en fonction de la motivation des bénéficiaires et de la bonne collaboration des créanciers.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eastAsia="fr-FR"/>
        </w:rPr>
        <w:pict w14:anchorId="451904B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-10.85pt;margin-top:.1pt;width:99.75pt;height:566pt;z-index:251658240">
            <v:textbox style="layout-flow:vertical-ideographic"/>
          </v:shape>
        </w:pict>
      </w:r>
      <w:r w:rsidR="00D6011D" w:rsidRPr="00697274">
        <w:t>1</w:t>
      </w:r>
      <w:r w:rsidR="00D6011D" w:rsidRPr="00697274">
        <w:rPr>
          <w:vertAlign w:val="superscript"/>
        </w:rPr>
        <w:t>er</w:t>
      </w:r>
      <w:r w:rsidR="00D6011D" w:rsidRPr="00697274">
        <w:t xml:space="preserve"> e</w:t>
      </w:r>
      <w:r w:rsidR="00CF4367">
        <w:t xml:space="preserve">ntretien   </w:t>
      </w:r>
      <w:r w:rsidR="00CF4367">
        <w:tab/>
      </w:r>
      <w:r w:rsidR="00CF4367">
        <w:tab/>
        <w:t>= Prise de contact</w:t>
      </w:r>
      <w:r w:rsidR="00D6011D" w:rsidRPr="00697274">
        <w:t xml:space="preserve"> – Conseils – Explication de la procédure – Etat des lieux</w:t>
      </w:r>
    </w:p>
    <w:p w14:paraId="521752CA" w14:textId="77777777" w:rsidR="00D6011D" w:rsidRPr="00697274" w:rsidRDefault="00D6011D" w:rsidP="00D6011D">
      <w:pPr>
        <w:spacing w:after="0"/>
        <w:ind w:left="1416" w:firstLine="708"/>
      </w:pPr>
    </w:p>
    <w:p w14:paraId="63CFE21A" w14:textId="77777777" w:rsidR="00D6011D" w:rsidRPr="00697274" w:rsidRDefault="00D6011D" w:rsidP="00D6011D">
      <w:pPr>
        <w:spacing w:after="0"/>
        <w:ind w:left="1416" w:firstLine="708"/>
      </w:pPr>
      <w:r w:rsidRPr="00697274">
        <w:t>2</w:t>
      </w:r>
      <w:r w:rsidRPr="00697274">
        <w:rPr>
          <w:vertAlign w:val="superscript"/>
        </w:rPr>
        <w:t>ème</w:t>
      </w:r>
      <w:r w:rsidRPr="00697274">
        <w:t xml:space="preserve"> entretien </w:t>
      </w:r>
      <w:r w:rsidRPr="00697274">
        <w:tab/>
      </w:r>
      <w:r w:rsidRPr="00697274">
        <w:tab/>
        <w:t xml:space="preserve">= Introduction de la demande – Budget </w:t>
      </w:r>
    </w:p>
    <w:p w14:paraId="3921EDAA" w14:textId="77777777" w:rsidR="00D6011D" w:rsidRPr="00697274" w:rsidRDefault="00D6011D" w:rsidP="00D6011D">
      <w:pPr>
        <w:spacing w:after="0"/>
        <w:ind w:left="1416" w:firstLine="708"/>
        <w:rPr>
          <w:b/>
        </w:rPr>
      </w:pPr>
      <w:r w:rsidRPr="00697274">
        <w:tab/>
      </w:r>
      <w:r w:rsidRPr="00697274">
        <w:tab/>
      </w:r>
      <w:r w:rsidRPr="00697274">
        <w:tab/>
      </w:r>
      <w:r w:rsidRPr="00697274">
        <w:rPr>
          <w:b/>
        </w:rPr>
        <w:t xml:space="preserve">OUVERTURE DU DOSSIER </w:t>
      </w:r>
    </w:p>
    <w:p w14:paraId="65A77403" w14:textId="77777777" w:rsidR="00D6011D" w:rsidRPr="00697274" w:rsidRDefault="006B16E1" w:rsidP="00D6011D">
      <w:pPr>
        <w:spacing w:after="0"/>
        <w:ind w:left="1416" w:firstLine="708"/>
        <w:rPr>
          <w:b/>
        </w:rPr>
      </w:pPr>
      <w:r>
        <w:rPr>
          <w:b/>
          <w:noProof/>
          <w:lang w:eastAsia="fr-FR"/>
        </w:rPr>
        <w:pict w14:anchorId="6BD72756">
          <v:shape id="_x0000_s1028" type="#_x0000_t67" style="position:absolute;left:0;text-align:left;margin-left:238.9pt;margin-top:.9pt;width:20.25pt;height:21.75pt;z-index:251659264">
            <v:textbox style="layout-flow:vertical-ideographic"/>
          </v:shape>
        </w:pict>
      </w:r>
    </w:p>
    <w:p w14:paraId="641A8E73" w14:textId="77777777" w:rsidR="00D6011D" w:rsidRPr="00697274" w:rsidRDefault="00D6011D" w:rsidP="00D6011D">
      <w:pPr>
        <w:spacing w:after="0"/>
        <w:ind w:left="1416" w:firstLine="708"/>
        <w:rPr>
          <w:b/>
        </w:rPr>
      </w:pPr>
    </w:p>
    <w:p w14:paraId="69D7B92D" w14:textId="77777777" w:rsidR="004E115F" w:rsidRPr="00697274" w:rsidRDefault="00D6011D" w:rsidP="00697274">
      <w:pPr>
        <w:spacing w:after="0"/>
        <w:ind w:left="2124"/>
        <w:rPr>
          <w:b/>
        </w:rPr>
      </w:pPr>
      <w:r w:rsidRPr="00697274">
        <w:rPr>
          <w:b/>
        </w:rPr>
        <w:t>Courriers aux créanciers</w:t>
      </w:r>
      <w:r w:rsidR="004E115F" w:rsidRPr="00697274">
        <w:rPr>
          <w:b/>
        </w:rPr>
        <w:t xml:space="preserve"> pour connaître l’endettement</w:t>
      </w:r>
      <w:r w:rsidRPr="00697274">
        <w:rPr>
          <w:b/>
        </w:rPr>
        <w:t xml:space="preserve"> </w:t>
      </w:r>
      <w:r w:rsidR="00697274" w:rsidRPr="00697274">
        <w:rPr>
          <w:b/>
        </w:rPr>
        <w:t xml:space="preserve"> (Demande de délais - à l’appréciation du créancier)        </w:t>
      </w:r>
      <w:r w:rsidRPr="00697274">
        <w:rPr>
          <w:b/>
        </w:rPr>
        <w:t>&amp;</w:t>
      </w:r>
      <w:r w:rsidRPr="00697274">
        <w:rPr>
          <w:b/>
        </w:rPr>
        <w:tab/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  <w:r w:rsidR="00697274" w:rsidRPr="00697274">
        <w:rPr>
          <w:b/>
        </w:rPr>
        <w:tab/>
      </w:r>
      <w:r w:rsidR="00697274" w:rsidRPr="00697274">
        <w:rPr>
          <w:b/>
        </w:rPr>
        <w:tab/>
      </w:r>
      <w:r w:rsidR="00697274" w:rsidRPr="00697274">
        <w:rPr>
          <w:b/>
        </w:rPr>
        <w:tab/>
      </w:r>
      <w:r w:rsidR="004E115F" w:rsidRPr="00697274">
        <w:rPr>
          <w:b/>
        </w:rPr>
        <w:tab/>
      </w:r>
      <w:r w:rsidRPr="00697274">
        <w:rPr>
          <w:b/>
        </w:rPr>
        <w:t xml:space="preserve">Courrier d’ouverture au CA </w:t>
      </w:r>
      <w:r w:rsidRPr="00697274">
        <w:rPr>
          <w:b/>
        </w:rPr>
        <w:tab/>
      </w:r>
    </w:p>
    <w:p w14:paraId="13E7E6AA" w14:textId="77777777" w:rsidR="00D6011D" w:rsidRPr="00697274" w:rsidRDefault="004E115F" w:rsidP="004E115F">
      <w:pPr>
        <w:spacing w:after="0"/>
        <w:ind w:left="2124" w:firstLine="6"/>
        <w:rPr>
          <w:b/>
        </w:rPr>
      </w:pPr>
      <w:r w:rsidRPr="00697274">
        <w:t>En attente des décomptes, renco</w:t>
      </w:r>
      <w:r w:rsidR="00CF4367">
        <w:t xml:space="preserve">ntres éventuelles pour revoir le </w:t>
      </w:r>
      <w:r w:rsidRPr="00697274">
        <w:t xml:space="preserve"> budget + autres problématiques sociales</w:t>
      </w:r>
      <w:r w:rsidR="00D6011D" w:rsidRPr="00697274">
        <w:rPr>
          <w:b/>
        </w:rPr>
        <w:tab/>
      </w:r>
      <w:r w:rsidR="00D6011D" w:rsidRPr="00697274">
        <w:rPr>
          <w:b/>
        </w:rPr>
        <w:tab/>
      </w:r>
      <w:r w:rsidR="00D6011D" w:rsidRPr="00697274">
        <w:rPr>
          <w:b/>
        </w:rPr>
        <w:tab/>
      </w:r>
      <w:r w:rsidR="00D6011D" w:rsidRPr="00697274">
        <w:rPr>
          <w:b/>
        </w:rPr>
        <w:tab/>
      </w:r>
    </w:p>
    <w:p w14:paraId="4288D024" w14:textId="77777777" w:rsidR="00D6011D" w:rsidRPr="00697274" w:rsidRDefault="00D6011D" w:rsidP="00D6011D">
      <w:pPr>
        <w:spacing w:after="0"/>
        <w:ind w:left="1416" w:firstLine="708"/>
        <w:rPr>
          <w:b/>
        </w:rPr>
      </w:pPr>
    </w:p>
    <w:p w14:paraId="15A5BA64" w14:textId="77777777" w:rsidR="004E115F" w:rsidRPr="00697274" w:rsidRDefault="004E115F" w:rsidP="00697274">
      <w:pPr>
        <w:spacing w:after="0"/>
        <w:ind w:left="2124"/>
      </w:pPr>
      <w:r w:rsidRPr="00697274">
        <w:t xml:space="preserve">Décomptes </w:t>
      </w:r>
      <w:r w:rsidR="00345AEF">
        <w:t xml:space="preserve">du dossier </w:t>
      </w:r>
      <w:r w:rsidRPr="00697274">
        <w:t xml:space="preserve">=&gt; Entretien de l’analyse de l’endettement + </w:t>
      </w:r>
      <w:r w:rsidRPr="00697274">
        <w:rPr>
          <w:b/>
          <w:u w:val="single"/>
        </w:rPr>
        <w:t>Pistes de solutions</w:t>
      </w:r>
    </w:p>
    <w:p w14:paraId="11EC427B" w14:textId="77777777" w:rsidR="004E115F" w:rsidRPr="00697274" w:rsidRDefault="006B16E1" w:rsidP="004E115F">
      <w:pPr>
        <w:spacing w:after="0"/>
        <w:ind w:left="2124"/>
        <w:rPr>
          <w:b/>
        </w:rPr>
      </w:pPr>
      <w:r>
        <w:rPr>
          <w:b/>
          <w:noProof/>
          <w:lang w:eastAsia="fr-FR"/>
        </w:rPr>
        <w:pict w14:anchorId="380D114B">
          <v:shape id="_x0000_s1030" type="#_x0000_t67" style="position:absolute;left:0;text-align:left;margin-left:154.15pt;margin-top:15.55pt;width:15pt;height:36pt;z-index:251661312">
            <v:textbox style="layout-flow:vertical-ideographic"/>
          </v:shape>
        </w:pict>
      </w:r>
      <w:r>
        <w:rPr>
          <w:b/>
          <w:noProof/>
          <w:lang w:eastAsia="fr-FR"/>
        </w:rPr>
        <w:pict w14:anchorId="685D383F">
          <v:shape id="_x0000_s1029" type="#_x0000_t67" style="position:absolute;left:0;text-align:left;margin-left:340.9pt;margin-top:15.55pt;width:15pt;height:36pt;z-index:251660288">
            <v:textbox style="layout-flow:vertical-ideographic"/>
          </v:shape>
        </w:pict>
      </w:r>
      <w:r w:rsidR="004E115F" w:rsidRPr="00697274">
        <w:rPr>
          <w:b/>
        </w:rPr>
        <w:t>Elaboration plan amiable</w:t>
      </w:r>
      <w:r w:rsidR="004E115F" w:rsidRPr="00697274">
        <w:rPr>
          <w:b/>
        </w:rPr>
        <w:tab/>
        <w:t xml:space="preserve">ou </w:t>
      </w:r>
      <w:r w:rsidR="004E115F" w:rsidRPr="00697274">
        <w:rPr>
          <w:b/>
        </w:rPr>
        <w:tab/>
        <w:t>Règlement collectif de dettes</w:t>
      </w:r>
      <w:r w:rsidR="004E115F" w:rsidRPr="00697274">
        <w:rPr>
          <w:b/>
        </w:rPr>
        <w:tab/>
      </w:r>
      <w:r w:rsidR="004E115F" w:rsidRPr="00697274">
        <w:rPr>
          <w:b/>
        </w:rPr>
        <w:tab/>
      </w:r>
    </w:p>
    <w:p w14:paraId="2FBF2C58" w14:textId="77777777" w:rsidR="004E115F" w:rsidRPr="00697274" w:rsidRDefault="004E115F" w:rsidP="004E115F">
      <w:pPr>
        <w:spacing w:after="0"/>
        <w:ind w:left="2124"/>
        <w:rPr>
          <w:b/>
        </w:rPr>
      </w:pPr>
    </w:p>
    <w:p w14:paraId="541506A2" w14:textId="77777777" w:rsidR="00B24B6D" w:rsidRDefault="00B24B6D" w:rsidP="004E115F">
      <w:pPr>
        <w:spacing w:after="0"/>
        <w:ind w:left="2124"/>
      </w:pPr>
    </w:p>
    <w:p w14:paraId="45AC4673" w14:textId="77777777" w:rsidR="004E115F" w:rsidRPr="00697274" w:rsidRDefault="006B16E1" w:rsidP="004E115F">
      <w:pPr>
        <w:spacing w:after="0"/>
        <w:ind w:left="2124"/>
      </w:pPr>
      <w:r>
        <w:rPr>
          <w:b/>
          <w:noProof/>
          <w:lang w:eastAsia="fr-FR"/>
        </w:rPr>
        <w:pict w14:anchorId="5B43A619">
          <v:shape id="_x0000_s1031" type="#_x0000_t67" style="position:absolute;left:0;text-align:left;margin-left:154.15pt;margin-top:13pt;width:15pt;height:36pt;z-index:251662336">
            <v:textbox style="layout-flow:vertical-ideographic"/>
          </v:shape>
        </w:pict>
      </w:r>
      <w:r>
        <w:rPr>
          <w:b/>
          <w:noProof/>
          <w:lang w:eastAsia="fr-FR"/>
        </w:rPr>
        <w:pict w14:anchorId="4D47E56C">
          <v:shape id="_x0000_s1032" type="#_x0000_t67" style="position:absolute;left:0;text-align:left;margin-left:340.9pt;margin-top:13pt;width:15pt;height:36pt;z-index:251663360">
            <v:textbox style="layout-flow:vertical-ideographic"/>
          </v:shape>
        </w:pict>
      </w:r>
      <w:r w:rsidR="004E115F" w:rsidRPr="00697274">
        <w:t>Accords créanciers</w:t>
      </w:r>
      <w:r w:rsidR="00DB0A6A" w:rsidRPr="00697274">
        <w:tab/>
      </w:r>
      <w:r w:rsidR="00DB0A6A" w:rsidRPr="00697274">
        <w:tab/>
      </w:r>
      <w:r w:rsidR="004E115F" w:rsidRPr="00697274">
        <w:t xml:space="preserve">Explication procédure </w:t>
      </w:r>
      <w:r w:rsidR="00DB0A6A" w:rsidRPr="00697274">
        <w:t>–</w:t>
      </w:r>
      <w:r w:rsidR="004E115F" w:rsidRPr="00697274">
        <w:t xml:space="preserve"> </w:t>
      </w:r>
      <w:r w:rsidR="00DB0A6A" w:rsidRPr="00697274">
        <w:t>Documents à fournir</w:t>
      </w:r>
    </w:p>
    <w:p w14:paraId="7D177C32" w14:textId="77777777" w:rsidR="00DB0A6A" w:rsidRPr="00697274" w:rsidRDefault="00DB0A6A" w:rsidP="004E115F">
      <w:pPr>
        <w:spacing w:after="0"/>
        <w:ind w:left="2124"/>
      </w:pPr>
    </w:p>
    <w:p w14:paraId="090482E1" w14:textId="77777777" w:rsidR="00DB0A6A" w:rsidRPr="00697274" w:rsidRDefault="00DB0A6A" w:rsidP="004E115F">
      <w:pPr>
        <w:spacing w:after="0"/>
        <w:ind w:left="2124"/>
      </w:pPr>
    </w:p>
    <w:p w14:paraId="0D1D96D5" w14:textId="77777777" w:rsidR="00DB0A6A" w:rsidRPr="00697274" w:rsidRDefault="00DB0A6A" w:rsidP="00DB0A6A">
      <w:pPr>
        <w:spacing w:after="0"/>
        <w:ind w:left="2124" w:firstLine="708"/>
      </w:pPr>
      <w:r w:rsidRPr="00697274">
        <w:t>Exécution</w:t>
      </w:r>
      <w:r w:rsidRPr="00697274">
        <w:tab/>
      </w:r>
      <w:r w:rsidRPr="00697274">
        <w:tab/>
      </w:r>
      <w:r w:rsidRPr="00697274">
        <w:tab/>
        <w:t>Rédaction de la requête</w:t>
      </w:r>
    </w:p>
    <w:p w14:paraId="4330197C" w14:textId="77777777" w:rsidR="00DB0A6A" w:rsidRPr="00697274" w:rsidRDefault="006B16E1" w:rsidP="00DB0A6A">
      <w:pPr>
        <w:spacing w:after="0"/>
        <w:ind w:left="2124" w:firstLine="708"/>
      </w:pPr>
      <w:r>
        <w:rPr>
          <w:b/>
          <w:noProof/>
          <w:lang w:eastAsia="fr-FR"/>
        </w:rPr>
        <w:pict w14:anchorId="5A393FFE">
          <v:shape id="_x0000_s1033" type="#_x0000_t67" style="position:absolute;left:0;text-align:left;margin-left:340.9pt;margin-top:4.5pt;width:15pt;height:36pt;z-index:251664384">
            <v:textbox style="layout-flow:vertical-ideographic"/>
          </v:shape>
        </w:pict>
      </w:r>
    </w:p>
    <w:p w14:paraId="274E750D" w14:textId="77777777" w:rsidR="00DB0A6A" w:rsidRPr="00697274" w:rsidRDefault="00DB0A6A" w:rsidP="00DB0A6A">
      <w:pPr>
        <w:spacing w:after="0"/>
        <w:ind w:left="2124" w:firstLine="708"/>
      </w:pPr>
    </w:p>
    <w:p w14:paraId="07ED46BF" w14:textId="77777777" w:rsidR="00DB0A6A" w:rsidRPr="00697274" w:rsidRDefault="00DB0A6A" w:rsidP="00DB0A6A">
      <w:pPr>
        <w:spacing w:after="0"/>
        <w:ind w:left="2124" w:firstLine="708"/>
      </w:pPr>
    </w:p>
    <w:p w14:paraId="34BFCAC1" w14:textId="77777777" w:rsidR="00DB0A6A" w:rsidRPr="00697274" w:rsidRDefault="00DB0A6A" w:rsidP="00DB0A6A">
      <w:pPr>
        <w:spacing w:after="0"/>
      </w:pP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  <w:t>Dépôt au Tribunal du Travail</w:t>
      </w:r>
    </w:p>
    <w:p w14:paraId="3CD21EE3" w14:textId="77777777" w:rsidR="00DB0A6A" w:rsidRPr="00697274" w:rsidRDefault="006B16E1" w:rsidP="00DB0A6A">
      <w:pPr>
        <w:spacing w:after="0"/>
      </w:pPr>
      <w:r>
        <w:rPr>
          <w:b/>
          <w:noProof/>
          <w:lang w:eastAsia="fr-FR"/>
        </w:rPr>
        <w:pict w14:anchorId="6158D25B">
          <v:shape id="_x0000_s1037" type="#_x0000_t67" style="position:absolute;margin-left:340.9pt;margin-top:5.6pt;width:15pt;height:36pt;z-index:251665408">
            <v:textbox style="layout-flow:vertical-ideographic"/>
          </v:shape>
        </w:pict>
      </w:r>
    </w:p>
    <w:p w14:paraId="63F7BCF6" w14:textId="77777777" w:rsidR="00DB0A6A" w:rsidRPr="00697274" w:rsidRDefault="00DB0A6A" w:rsidP="00DB0A6A">
      <w:pPr>
        <w:spacing w:after="0"/>
      </w:pPr>
    </w:p>
    <w:p w14:paraId="321902AF" w14:textId="77777777" w:rsidR="00DB0A6A" w:rsidRPr="00697274" w:rsidRDefault="00DB0A6A" w:rsidP="00DB0A6A">
      <w:pPr>
        <w:spacing w:after="0"/>
      </w:pPr>
    </w:p>
    <w:p w14:paraId="0488BAD6" w14:textId="77777777" w:rsidR="00DB0A6A" w:rsidRPr="004E115F" w:rsidRDefault="00DB0A6A" w:rsidP="00DB0A6A">
      <w:pPr>
        <w:spacing w:after="0"/>
      </w:pP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</w:r>
      <w:r w:rsidRPr="00697274">
        <w:tab/>
        <w:t xml:space="preserve">Règlement collectif de dettes </w:t>
      </w:r>
      <w:r w:rsidRPr="0069727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B0A6A" w:rsidRPr="004E115F" w:rsidSect="00E5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67A"/>
    <w:rsid w:val="00051D6B"/>
    <w:rsid w:val="001D417F"/>
    <w:rsid w:val="00244B16"/>
    <w:rsid w:val="00345AEF"/>
    <w:rsid w:val="004E115F"/>
    <w:rsid w:val="006118A7"/>
    <w:rsid w:val="00674B4F"/>
    <w:rsid w:val="00697274"/>
    <w:rsid w:val="006B16E1"/>
    <w:rsid w:val="00780EE7"/>
    <w:rsid w:val="008E4FD1"/>
    <w:rsid w:val="00B24B6D"/>
    <w:rsid w:val="00BF3373"/>
    <w:rsid w:val="00CF4367"/>
    <w:rsid w:val="00D6011D"/>
    <w:rsid w:val="00D8273F"/>
    <w:rsid w:val="00DB0A6A"/>
    <w:rsid w:val="00E13B78"/>
    <w:rsid w:val="00E5267A"/>
    <w:rsid w:val="00E77E39"/>
    <w:rsid w:val="00F37DE5"/>
    <w:rsid w:val="00F55E87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594A64A"/>
  <w15:docId w15:val="{37B8DE12-6825-4BD5-83EF-6B5F153B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srmd1</dc:creator>
  <cp:lastModifiedBy>Christine Gillet</cp:lastModifiedBy>
  <cp:revision>8</cp:revision>
  <cp:lastPrinted>2026-03-02T13:17:00Z</cp:lastPrinted>
  <dcterms:created xsi:type="dcterms:W3CDTF">2017-11-22T10:53:00Z</dcterms:created>
  <dcterms:modified xsi:type="dcterms:W3CDTF">2026-03-02T13:18:00Z</dcterms:modified>
</cp:coreProperties>
</file>